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2020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 9, каб. </w:t>
      </w:r>
      <w:r>
        <w:rPr>
          <w:rFonts w:ascii="Times New Roman" w:eastAsia="Times New Roman" w:hAnsi="Times New Roman" w:cs="Times New Roman"/>
          <w:sz w:val="26"/>
          <w:szCs w:val="26"/>
        </w:rPr>
        <w:t>509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материалы дела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должностного лица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Бобоева Иномиддина Шарофиддиновича, </w:t>
      </w:r>
      <w:r>
        <w:rPr>
          <w:rStyle w:val="cat-UserDefinedgrp-3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35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38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установил: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Бобоев И.Ш.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Style w:val="cat-UserDefinedgrp-35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38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находящегося по адресу: </w:t>
      </w:r>
      <w:r>
        <w:rPr>
          <w:rStyle w:val="cat-UserDefinedgrp-36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09.09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срока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представил в Филиал № 2 ГУ регионального отделения Фонда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пенсионного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социального страхования Российской Федерации по ХМАО-Югре сведения о начисленных страховых взносах в составе единой формы сведений (ЕФС-1)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полугодие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срок предоставления которой не 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нарушил ст. 17, 19, ст. 24 Федерального закона от 24.07.1998 № 125-ФЗ «Об обязательном социальном страховании от несчастных случаев на производстве </w:t>
      </w:r>
      <w:r>
        <w:rPr>
          <w:rFonts w:ascii="Times New Roman" w:eastAsia="Times New Roman" w:hAnsi="Times New Roman" w:cs="Times New Roman"/>
          <w:sz w:val="26"/>
          <w:szCs w:val="26"/>
        </w:rPr>
        <w:t>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Бобоев И.Ш.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извещал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>
        <w:rPr>
          <w:rFonts w:ascii="Times New Roman" w:eastAsia="Times New Roman" w:hAnsi="Times New Roman" w:cs="Times New Roman"/>
          <w:sz w:val="26"/>
          <w:szCs w:val="26"/>
        </w:rPr>
        <w:t>Бобоев И.Ш.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надлежаще извещен о времени и месте судебного заседания и полагает возможным рассмотрение дела в его отсутствие по представленным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представленные материалы дела, суд приходит к выводу о доказанности вины </w:t>
      </w:r>
      <w:r>
        <w:rPr>
          <w:rFonts w:ascii="Times New Roman" w:eastAsia="Times New Roman" w:hAnsi="Times New Roman" w:cs="Times New Roman"/>
          <w:sz w:val="26"/>
          <w:szCs w:val="26"/>
        </w:rPr>
        <w:t>Бобоева И.Ш.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частью 2 статьи 15.33 Кодекса РФ об административных правонарушениях, установленной, что подтверждается следующими доказательствами: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>1068367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.10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Бобоев И.Ш.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Style w:val="cat-UserDefinedgrp-35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38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находящегося по адресу: </w:t>
      </w:r>
      <w:r>
        <w:rPr>
          <w:rStyle w:val="cat-UserDefinedgrp-36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09.09.2025 с нарушением установленного срока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представил в Филиал № 2 ГУ регионального отделения Фонда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пенсионного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социального страхования Российской Федерации по ХМАО-Югре сведения о начисленных страховых взносах в составе единой формы сведений (ЕФС-1) </w:t>
      </w:r>
      <w:r>
        <w:rPr>
          <w:rFonts w:ascii="Times New Roman" w:eastAsia="Times New Roman" w:hAnsi="Times New Roman" w:cs="Times New Roman"/>
          <w:sz w:val="26"/>
          <w:szCs w:val="26"/>
        </w:rPr>
        <w:t>за полугодие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срок предоставления которой не 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нарушил ст. 17, 19, ст. 24 Федерального закона от 24.07.1998 № 125-ФЗ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«Об обязательном социальном страховании от несчастных случаев на производстве </w:t>
      </w:r>
      <w:r>
        <w:rPr>
          <w:rFonts w:ascii="Times New Roman" w:eastAsia="Times New Roman" w:hAnsi="Times New Roman" w:cs="Times New Roman"/>
          <w:sz w:val="26"/>
          <w:szCs w:val="26"/>
        </w:rPr>
        <w:t>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- све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дениями о получении Фондом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расчета </w:t>
      </w:r>
      <w:r>
        <w:rPr>
          <w:rFonts w:ascii="Times New Roman" w:eastAsia="Times New Roman" w:hAnsi="Times New Roman" w:cs="Times New Roman"/>
          <w:sz w:val="26"/>
          <w:szCs w:val="26"/>
        </w:rPr>
        <w:t>09.09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допустимыми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достоверными и достаточными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доказательствами, так как составлены уполномоченными на то лицами, надлежащим образом оформлены и полностью согласуются между собой.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8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Бобоева И.Ш.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 ст.15.33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директора </w:t>
      </w:r>
      <w:r>
        <w:rPr>
          <w:rStyle w:val="cat-UserDefinedgrp-37rplc-4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38rplc-4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Бобоева И.Ш.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ч.2 ст.15.33 КоАП РФ – нарушение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24.5 КоАП РФ и ст. 29.2 КоАП РФ, исключающих возможность рассмотрения дела об административном правонарушении,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6"/>
          <w:szCs w:val="26"/>
        </w:rPr>
        <w:t>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прихожу к выводу о возможности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Бобоеву И.Ш.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минимальном, предусмотренном санкцией размере.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</w:t>
      </w:r>
      <w:r>
        <w:rPr>
          <w:rStyle w:val="cat-UserDefinedgrp-38rplc-4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Бобоева Иномиддина Шарофиддиновича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2 ст. 15.33 Кодекса РФ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штрафа в размере 300 (трехсот)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оплачивать на номер счета получателя платежа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03100643000000018700 в РКЦ г. Ханты-Мансийска, г. Ханты-Мансийск; БИК ТОФК 007162163; ОКТМО 718 71000; ИНН 860 100 2078; КПП 860 101 001; КБК 7971 1601 2300 6000 0140; ЕКС 40102810245370000007. Получатель: Отделение Фонда пенсионного и социального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страхования РФ по ХМАО-Югре (ОСФР по ХМАО-Югре), лицевой счет 04874Ф87010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78602</w:t>
      </w:r>
      <w:r>
        <w:rPr>
          <w:rFonts w:ascii="Times New Roman" w:eastAsia="Times New Roman" w:hAnsi="Times New Roman" w:cs="Times New Roman"/>
          <w:sz w:val="26"/>
          <w:szCs w:val="26"/>
        </w:rPr>
        <w:t>3010250194193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Т.И. Зиннурова</w:t>
      </w: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КОПИЯ ВЕРНА «10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2025 г.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И.о. мирового судьи судебного участка №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ХМАО-Югры Т.И. Зиннурова</w:t>
      </w:r>
      <w:r>
        <w:rPr>
          <w:rFonts w:ascii="Times New Roman" w:eastAsia="Times New Roman" w:hAnsi="Times New Roman" w:cs="Times New Roman"/>
          <w:u w:val="single"/>
        </w:rPr>
        <w:t>________________________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</w:rPr>
        <w:t>2020</w:t>
      </w:r>
      <w:r>
        <w:rPr>
          <w:rFonts w:ascii="Times New Roman" w:eastAsia="Times New Roman" w:hAnsi="Times New Roman" w:cs="Times New Roman"/>
        </w:rPr>
        <w:t>/26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Копию квитанции об оплате административного штрафа необходимо представить по адресу: г. Сур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гут, ул. Гагарина, д. 9, каб. </w:t>
      </w:r>
      <w:r>
        <w:rPr>
          <w:rFonts w:ascii="Times New Roman" w:eastAsia="Times New Roman" w:hAnsi="Times New Roman" w:cs="Times New Roman"/>
          <w:sz w:val="26"/>
          <w:szCs w:val="26"/>
        </w:rPr>
        <w:t>105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Либо на электронную почту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11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1">
    <w:name w:val="cat-UserDefined grp-35 rplc-11"/>
    <w:basedOn w:val="DefaultParagraphFont"/>
  </w:style>
  <w:style w:type="character" w:customStyle="1" w:styleId="cat-UserDefinedgrp-38rplc-12">
    <w:name w:val="cat-UserDefined grp-38 rplc-12"/>
    <w:basedOn w:val="DefaultParagraphFont"/>
  </w:style>
  <w:style w:type="character" w:customStyle="1" w:styleId="cat-UserDefinedgrp-35rplc-18">
    <w:name w:val="cat-UserDefined grp-35 rplc-18"/>
    <w:basedOn w:val="DefaultParagraphFont"/>
  </w:style>
  <w:style w:type="character" w:customStyle="1" w:styleId="cat-UserDefinedgrp-38rplc-19">
    <w:name w:val="cat-UserDefined grp-38 rplc-19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5rplc-32">
    <w:name w:val="cat-UserDefined grp-35 rplc-32"/>
    <w:basedOn w:val="DefaultParagraphFont"/>
  </w:style>
  <w:style w:type="character" w:customStyle="1" w:styleId="cat-UserDefinedgrp-38rplc-33">
    <w:name w:val="cat-UserDefined grp-38 rplc-33"/>
    <w:basedOn w:val="DefaultParagraphFont"/>
  </w:style>
  <w:style w:type="character" w:customStyle="1" w:styleId="cat-UserDefinedgrp-36rplc-34">
    <w:name w:val="cat-UserDefined grp-36 rplc-34"/>
    <w:basedOn w:val="DefaultParagraphFont"/>
  </w:style>
  <w:style w:type="character" w:customStyle="1" w:styleId="cat-UserDefinedgrp-37rplc-44">
    <w:name w:val="cat-UserDefined grp-37 rplc-44"/>
    <w:basedOn w:val="DefaultParagraphFont"/>
  </w:style>
  <w:style w:type="character" w:customStyle="1" w:styleId="cat-UserDefinedgrp-38rplc-45">
    <w:name w:val="cat-UserDefined grp-38 rplc-45"/>
    <w:basedOn w:val="DefaultParagraphFont"/>
  </w:style>
  <w:style w:type="character" w:customStyle="1" w:styleId="cat-UserDefinedgrp-38rplc-49">
    <w:name w:val="cat-UserDefined grp-38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garantF1://12068559.159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